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Layout"/>
        <w:tblW w:w="0" w:type="auto"/>
        <w:jc w:val="center"/>
        <w:tblLayout w:type="fixed"/>
        <w:tblLook w:val="04A0" w:firstRow="1" w:lastRow="0" w:firstColumn="1" w:lastColumn="0" w:noHBand="0" w:noVBand="1"/>
        <w:tblDescription w:val="Brochure layout table page 1"/>
      </w:tblPr>
      <w:tblGrid>
        <w:gridCol w:w="3840"/>
        <w:gridCol w:w="713"/>
        <w:gridCol w:w="713"/>
        <w:gridCol w:w="3843"/>
        <w:gridCol w:w="720"/>
        <w:gridCol w:w="3851"/>
      </w:tblGrid>
      <w:tr w:rsidR="00FB571B">
        <w:trPr>
          <w:trHeight w:hRule="exact" w:val="10800"/>
          <w:jc w:val="center"/>
        </w:trPr>
        <w:tc>
          <w:tcPr>
            <w:tcW w:w="3840" w:type="dxa"/>
          </w:tcPr>
          <w:p w:rsidR="00FB571B" w:rsidRDefault="00FB571B">
            <w:r>
              <w:rPr>
                <w:noProof/>
                <w:lang w:eastAsia="en-US"/>
              </w:rPr>
              <w:drawing>
                <wp:inline distT="0" distB="0" distL="0" distR="0" wp14:anchorId="3C4FB6B5" wp14:editId="59211B6A">
                  <wp:extent cx="2755336" cy="1838325"/>
                  <wp:effectExtent l="0" t="0" r="698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mallBusinessBrochure_Back.jpg"/>
                          <pic:cNvPicPr/>
                        </pic:nvPicPr>
                        <pic:blipFill>
                          <a:blip r:embed="rId6">
                            <a:extLst>
                              <a:ext uri="{28A0092B-C50C-407E-A947-70E740481C1C}">
                                <a14:useLocalDpi xmlns:a14="http://schemas.microsoft.com/office/drawing/2010/main" val="0"/>
                              </a:ext>
                            </a:extLst>
                          </a:blip>
                          <a:stretch>
                            <a:fillRect/>
                          </a:stretch>
                        </pic:blipFill>
                        <pic:spPr>
                          <a:xfrm>
                            <a:off x="0" y="0"/>
                            <a:ext cx="2764024" cy="1844122"/>
                          </a:xfrm>
                          <a:prstGeom prst="rect">
                            <a:avLst/>
                          </a:prstGeom>
                        </pic:spPr>
                      </pic:pic>
                    </a:graphicData>
                  </a:graphic>
                </wp:inline>
              </w:drawing>
            </w:r>
          </w:p>
          <w:p w:rsidR="00FB571B" w:rsidRDefault="00FB571B" w:rsidP="003D70EA">
            <w:pPr>
              <w:pStyle w:val="Caption"/>
            </w:pPr>
          </w:p>
          <w:p w:rsidR="003D70EA" w:rsidRPr="003D70EA" w:rsidRDefault="003D70EA" w:rsidP="003D70EA">
            <w:pPr>
              <w:rPr>
                <w:b/>
                <w:sz w:val="24"/>
              </w:rPr>
            </w:pPr>
            <w:r w:rsidRPr="003D70EA">
              <w:rPr>
                <w:b/>
                <w:sz w:val="24"/>
              </w:rPr>
              <w:t>Does your school offer dual enrollment?</w:t>
            </w:r>
          </w:p>
          <w:p w:rsidR="00FB571B" w:rsidRPr="006F3883" w:rsidRDefault="006F3883">
            <w:pPr>
              <w:rPr>
                <w:sz w:val="22"/>
              </w:rPr>
            </w:pPr>
            <w:r w:rsidRPr="006F3883">
              <w:rPr>
                <w:sz w:val="22"/>
              </w:rPr>
              <w:t>Visit your high school’s office today and ask for information about the school’s dual enrollment program.  Colleges often have someone who will help you through the process of signing up and scheduling classes.  Make the decision to get ahead for the future, today!</w:t>
            </w:r>
          </w:p>
          <w:p w:rsidR="00FB571B" w:rsidRDefault="00FB571B" w:rsidP="006F3883">
            <w:pPr>
              <w:pStyle w:val="ListBullet"/>
              <w:numPr>
                <w:ilvl w:val="0"/>
                <w:numId w:val="0"/>
              </w:numPr>
              <w:ind w:left="288"/>
            </w:pPr>
          </w:p>
        </w:tc>
        <w:tc>
          <w:tcPr>
            <w:tcW w:w="713" w:type="dxa"/>
          </w:tcPr>
          <w:p w:rsidR="00FB571B" w:rsidRDefault="00FB571B"/>
        </w:tc>
        <w:tc>
          <w:tcPr>
            <w:tcW w:w="713" w:type="dxa"/>
          </w:tcPr>
          <w:p w:rsidR="00FB571B" w:rsidRDefault="00FB571B">
            <w:bookmarkStart w:id="0" w:name="_GoBack"/>
            <w:bookmarkEnd w:id="0"/>
          </w:p>
        </w:tc>
        <w:tc>
          <w:tcPr>
            <w:tcW w:w="3843" w:type="dxa"/>
          </w:tcPr>
          <w:tbl>
            <w:tblPr>
              <w:tblStyle w:val="TableLayout"/>
              <w:tblW w:w="5000" w:type="pct"/>
              <w:tblLayout w:type="fixed"/>
              <w:tblLook w:val="04A0" w:firstRow="1" w:lastRow="0" w:firstColumn="1" w:lastColumn="0" w:noHBand="0" w:noVBand="1"/>
            </w:tblPr>
            <w:tblGrid>
              <w:gridCol w:w="3843"/>
            </w:tblGrid>
            <w:tr w:rsidR="00FB571B">
              <w:trPr>
                <w:trHeight w:hRule="exact" w:val="7920"/>
              </w:trPr>
              <w:tc>
                <w:tcPr>
                  <w:tcW w:w="5000" w:type="pct"/>
                </w:tcPr>
                <w:p w:rsidR="00FB571B" w:rsidRDefault="003D70EA">
                  <w:pPr>
                    <w:pStyle w:val="Heading1"/>
                  </w:pPr>
                  <w:r>
                    <w:t>What it does for you</w:t>
                  </w:r>
                </w:p>
                <w:p w:rsidR="00FB571B" w:rsidRPr="006F3883" w:rsidRDefault="003D70EA">
                  <w:pPr>
                    <w:pStyle w:val="Heading2"/>
                    <w:rPr>
                      <w:sz w:val="28"/>
                    </w:rPr>
                  </w:pPr>
                  <w:r w:rsidRPr="006F3883">
                    <w:rPr>
                      <w:sz w:val="28"/>
                    </w:rPr>
                    <w:t>About</w:t>
                  </w:r>
                </w:p>
                <w:p w:rsidR="00FB571B" w:rsidRPr="006F3883" w:rsidRDefault="003D70EA" w:rsidP="003D70EA">
                  <w:pPr>
                    <w:rPr>
                      <w:sz w:val="22"/>
                    </w:rPr>
                  </w:pPr>
                  <w:r w:rsidRPr="006F3883">
                    <w:rPr>
                      <w:sz w:val="22"/>
                    </w:rPr>
                    <w:t>These classes allow students to take college classes in high school and earn credits for both high school and college.  “S</w:t>
                  </w:r>
                  <w:r w:rsidRPr="006F3883">
                    <w:rPr>
                      <w:sz w:val="22"/>
                    </w:rPr>
                    <w:t>ince dual enrollment can increase the intensity and rigor of the high school curriculum, challenging students through these programs could lead to high levels of college success</w:t>
                  </w:r>
                  <w:r w:rsidRPr="006F3883">
                    <w:rPr>
                      <w:sz w:val="22"/>
                    </w:rPr>
                    <w:t xml:space="preserve">.”  - College </w:t>
                  </w:r>
                  <w:proofErr w:type="gramStart"/>
                  <w:r w:rsidRPr="006F3883">
                    <w:rPr>
                      <w:sz w:val="22"/>
                    </w:rPr>
                    <w:t xml:space="preserve">Researchers  </w:t>
                  </w:r>
                  <w:r w:rsidRPr="006F3883">
                    <w:rPr>
                      <w:sz w:val="22"/>
                    </w:rPr>
                    <w:t>Bailey</w:t>
                  </w:r>
                  <w:proofErr w:type="gramEnd"/>
                  <w:r w:rsidRPr="006F3883">
                    <w:rPr>
                      <w:sz w:val="22"/>
                    </w:rPr>
                    <w:t xml:space="preserve"> Thomas, Katherine Hughes, and Melinda Karp</w:t>
                  </w:r>
                  <w:r w:rsidRPr="006F3883">
                    <w:rPr>
                      <w:sz w:val="22"/>
                    </w:rPr>
                    <w:t>.</w:t>
                  </w:r>
                </w:p>
                <w:p w:rsidR="00FB571B" w:rsidRDefault="00FB571B"/>
              </w:tc>
            </w:tr>
            <w:tr w:rsidR="00FB571B">
              <w:trPr>
                <w:trHeight w:hRule="exact" w:val="2880"/>
              </w:trPr>
              <w:tc>
                <w:tcPr>
                  <w:tcW w:w="5000" w:type="pct"/>
                  <w:vAlign w:val="bottom"/>
                </w:tcPr>
                <w:tbl>
                  <w:tblPr>
                    <w:tblW w:w="1587" w:type="pct"/>
                    <w:tblLayout w:type="fixed"/>
                    <w:tblCellMar>
                      <w:left w:w="0" w:type="dxa"/>
                      <w:right w:w="0" w:type="dxa"/>
                    </w:tblCellMar>
                    <w:tblLook w:val="04A0" w:firstRow="1" w:lastRow="0" w:firstColumn="1" w:lastColumn="0" w:noHBand="0" w:noVBand="1"/>
                  </w:tblPr>
                  <w:tblGrid>
                    <w:gridCol w:w="1220"/>
                  </w:tblGrid>
                  <w:tr w:rsidR="003D70EA" w:rsidTr="003D70EA">
                    <w:tc>
                      <w:tcPr>
                        <w:tcW w:w="5000" w:type="pct"/>
                        <w:vAlign w:val="center"/>
                      </w:tcPr>
                      <w:p w:rsidR="003D70EA" w:rsidRDefault="003D70EA">
                        <w:pPr>
                          <w:pStyle w:val="NoSpacing"/>
                        </w:pPr>
                      </w:p>
                    </w:tc>
                  </w:tr>
                </w:tbl>
                <w:p w:rsidR="00FB571B" w:rsidRDefault="00FB571B"/>
              </w:tc>
            </w:tr>
          </w:tbl>
          <w:p w:rsidR="00FB571B" w:rsidRDefault="00FB571B"/>
        </w:tc>
        <w:tc>
          <w:tcPr>
            <w:tcW w:w="720" w:type="dxa"/>
          </w:tcPr>
          <w:p w:rsidR="00FB571B" w:rsidRDefault="00FB571B"/>
        </w:tc>
        <w:tc>
          <w:tcPr>
            <w:tcW w:w="3851" w:type="dxa"/>
          </w:tcPr>
          <w:tbl>
            <w:tblPr>
              <w:tblStyle w:val="TableLayout"/>
              <w:tblW w:w="5000" w:type="pct"/>
              <w:tblLayout w:type="fixed"/>
              <w:tblLook w:val="04A0" w:firstRow="1" w:lastRow="0" w:firstColumn="1" w:lastColumn="0" w:noHBand="0" w:noVBand="1"/>
            </w:tblPr>
            <w:tblGrid>
              <w:gridCol w:w="3851"/>
            </w:tblGrid>
            <w:tr w:rsidR="00FB571B">
              <w:trPr>
                <w:trHeight w:hRule="exact" w:val="5760"/>
              </w:trPr>
              <w:tc>
                <w:tcPr>
                  <w:tcW w:w="5000" w:type="pct"/>
                </w:tcPr>
                <w:p w:rsidR="00FB571B" w:rsidRDefault="00E46F0D">
                  <w:r>
                    <w:rPr>
                      <w:noProof/>
                      <w:lang w:eastAsia="en-US"/>
                    </w:rPr>
                    <w:drawing>
                      <wp:anchor distT="0" distB="0" distL="114300" distR="114300" simplePos="0" relativeHeight="251658240" behindDoc="0" locked="0" layoutInCell="1" allowOverlap="1" wp14:anchorId="34B6DFB9" wp14:editId="66B18436">
                        <wp:simplePos x="0" y="0"/>
                        <wp:positionH relativeFrom="column">
                          <wp:posOffset>-326390</wp:posOffset>
                        </wp:positionH>
                        <wp:positionV relativeFrom="paragraph">
                          <wp:posOffset>142875</wp:posOffset>
                        </wp:positionV>
                        <wp:extent cx="2952750" cy="3181350"/>
                        <wp:effectExtent l="0" t="0" r="0" b="0"/>
                        <wp:wrapNone/>
                        <wp:docPr id="2" name="Picture 2" descr="C:\Users\17tpeace\Pictures\students-walking-away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7tpeace\Pictures\students-walking-away800.jpg"/>
                                <pic:cNvPicPr>
                                  <a:picLocks noChangeAspect="1" noChangeArrowheads="1"/>
                                </pic:cNvPicPr>
                              </pic:nvPicPr>
                              <pic:blipFill rotWithShape="1">
                                <a:blip r:embed="rId7">
                                  <a:extLst>
                                    <a:ext uri="{28A0092B-C50C-407E-A947-70E740481C1C}">
                                      <a14:useLocalDpi xmlns:a14="http://schemas.microsoft.com/office/drawing/2010/main" val="0"/>
                                    </a:ext>
                                  </a:extLst>
                                </a:blip>
                                <a:srcRect l="20280" t="-595" r="18091" b="1188"/>
                                <a:stretch/>
                              </pic:blipFill>
                              <pic:spPr bwMode="auto">
                                <a:xfrm>
                                  <a:off x="0" y="0"/>
                                  <a:ext cx="2952750" cy="31813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B571B" w:rsidRDefault="00FB571B"/>
              </w:tc>
            </w:tr>
            <w:tr w:rsidR="00FB571B">
              <w:trPr>
                <w:trHeight w:hRule="exact" w:val="360"/>
              </w:trPr>
              <w:tc>
                <w:tcPr>
                  <w:tcW w:w="5000" w:type="pct"/>
                </w:tcPr>
                <w:p w:rsidR="00FB571B" w:rsidRDefault="00FB571B"/>
              </w:tc>
            </w:tr>
            <w:tr w:rsidR="00FB571B">
              <w:trPr>
                <w:trHeight w:hRule="exact" w:val="3240"/>
              </w:trPr>
              <w:sdt>
                <w:sdtPr>
                  <w:alias w:val="Company"/>
                  <w:tag w:val=""/>
                  <w:id w:val="1274751255"/>
                  <w:placeholder>
                    <w:docPart w:val="851FF137E47541299AAB649F531B4BE2"/>
                  </w:placeholder>
                  <w:dataBinding w:prefixMappings="xmlns:ns0='http://schemas.openxmlformats.org/officeDocument/2006/extended-properties' " w:xpath="/ns0:Properties[1]/ns0:Company[1]" w:storeItemID="{6668398D-A668-4E3E-A5EB-62B293D839F1}"/>
                  <w:text/>
                </w:sdtPr>
                <w:sdtContent>
                  <w:tc>
                    <w:tcPr>
                      <w:tcW w:w="5000" w:type="pct"/>
                      <w:shd w:val="clear" w:color="auto" w:fill="C45238" w:themeFill="accent1"/>
                    </w:tcPr>
                    <w:p w:rsidR="00FB571B" w:rsidRDefault="00E46F0D" w:rsidP="00E46F0D">
                      <w:pPr>
                        <w:pStyle w:val="Title"/>
                      </w:pPr>
                      <w:r>
                        <w:t>Dual Enrollment Working For You</w:t>
                      </w:r>
                    </w:p>
                  </w:tc>
                </w:sdtContent>
              </w:sdt>
            </w:tr>
            <w:tr w:rsidR="00FB571B">
              <w:trPr>
                <w:trHeight w:hRule="exact" w:val="1440"/>
              </w:trPr>
              <w:tc>
                <w:tcPr>
                  <w:tcW w:w="5000" w:type="pct"/>
                  <w:shd w:val="clear" w:color="auto" w:fill="C45238" w:themeFill="accent1"/>
                  <w:vAlign w:val="bottom"/>
                </w:tcPr>
                <w:p w:rsidR="00FB571B" w:rsidRDefault="00E46F0D" w:rsidP="00E46F0D">
                  <w:pPr>
                    <w:pStyle w:val="Subtitle"/>
                    <w:ind w:left="0"/>
                  </w:pPr>
                  <w:r>
                    <w:t xml:space="preserve">      Save time, money, and effort    while in school!</w:t>
                  </w:r>
                </w:p>
              </w:tc>
            </w:tr>
          </w:tbl>
          <w:p w:rsidR="00FB571B" w:rsidRDefault="00FB571B"/>
        </w:tc>
      </w:tr>
    </w:tbl>
    <w:p w:rsidR="00564711" w:rsidRDefault="00564711">
      <w:pPr>
        <w:pStyle w:val="NoSpacing"/>
      </w:pPr>
    </w:p>
    <w:tbl>
      <w:tblPr>
        <w:tblStyle w:val="TableLayout"/>
        <w:tblW w:w="0" w:type="auto"/>
        <w:jc w:val="center"/>
        <w:tblLayout w:type="fixed"/>
        <w:tblLook w:val="04A0" w:firstRow="1" w:lastRow="0" w:firstColumn="1" w:lastColumn="0" w:noHBand="0" w:noVBand="1"/>
        <w:tblDescription w:val="Brochure layout table page 2"/>
      </w:tblPr>
      <w:tblGrid>
        <w:gridCol w:w="3840"/>
        <w:gridCol w:w="713"/>
      </w:tblGrid>
      <w:tr w:rsidR="00FB571B" w:rsidTr="00FB571B">
        <w:trPr>
          <w:trHeight w:hRule="exact" w:val="10800"/>
          <w:jc w:val="center"/>
        </w:trPr>
        <w:tc>
          <w:tcPr>
            <w:tcW w:w="3840" w:type="dxa"/>
          </w:tcPr>
          <w:p w:rsidR="00FB571B" w:rsidRDefault="00FB571B"/>
        </w:tc>
        <w:tc>
          <w:tcPr>
            <w:tcW w:w="713" w:type="dxa"/>
          </w:tcPr>
          <w:p w:rsidR="00FB571B" w:rsidRDefault="00FB571B"/>
        </w:tc>
      </w:tr>
    </w:tbl>
    <w:p w:rsidR="00564711" w:rsidRDefault="00564711">
      <w:pPr>
        <w:pStyle w:val="NoSpacing"/>
      </w:pPr>
    </w:p>
    <w:sectPr w:rsidR="00564711">
      <w:pgSz w:w="15840" w:h="12240" w:orient="landscape" w:code="1"/>
      <w:pgMar w:top="720"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A1242E4"/>
    <w:lvl w:ilvl="0">
      <w:start w:val="1"/>
      <w:numFmt w:val="bullet"/>
      <w:pStyle w:val="ListBullet"/>
      <w:lvlText w:val=""/>
      <w:lvlJc w:val="left"/>
      <w:pPr>
        <w:tabs>
          <w:tab w:val="num" w:pos="288"/>
        </w:tabs>
        <w:ind w:left="288" w:hanging="288"/>
      </w:pPr>
      <w:rPr>
        <w:rFonts w:ascii="Symbol" w:hAnsi="Symbol" w:hint="default"/>
        <w:color w:val="352F25" w:themeColor="text2"/>
        <w:sz w:val="16"/>
      </w:rPr>
    </w:lvl>
  </w:abstractNum>
  <w:num w:numId="1">
    <w:abstractNumId w:val="0"/>
  </w:num>
  <w:num w:numId="2">
    <w:abstractNumId w:val="0"/>
  </w:num>
  <w:num w:numId="3">
    <w:abstractNumId w:val="0"/>
    <w:lvlOverride w:ilvl="0">
      <w:startOverride w:val="1"/>
    </w:lvlOverride>
  </w:num>
  <w:num w:numId="4">
    <w:abstractNumId w:val="0"/>
    <w:lvlOverride w:ilvl="0">
      <w:startOverride w:val="1"/>
    </w:lvlOverride>
  </w:num>
  <w:num w:numId="5">
    <w:abstractNumId w:val="0"/>
    <w:lvlOverride w:ilvl="0">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71B"/>
    <w:rsid w:val="003D70EA"/>
    <w:rsid w:val="00564711"/>
    <w:rsid w:val="006F3883"/>
    <w:rsid w:val="00E46F0D"/>
    <w:rsid w:val="00EF68E1"/>
    <w:rsid w:val="00FB571B"/>
    <w:rsid w:val="00FC2D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chartTrackingRefBased/>
  <w15:docId w15:val="{5388A590-DCF6-4A1F-B9AC-E4A2FE6BC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D4436" w:themeColor="text2" w:themeTint="E6"/>
        <w:sz w:val="18"/>
        <w:lang w:val="en-US" w:eastAsia="ja-JP" w:bidi="ar-SA"/>
      </w:rPr>
    </w:rPrDefault>
    <w:pPrDefault>
      <w:pPr>
        <w:spacing w:after="18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2" w:unhideWhenUsed="1" w:qFormat="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pPr>
      <w:keepNext/>
      <w:keepLines/>
      <w:spacing w:before="200" w:after="0" w:line="240" w:lineRule="auto"/>
      <w:outlineLvl w:val="0"/>
    </w:pPr>
    <w:rPr>
      <w:rFonts w:asciiTheme="majorHAnsi" w:eastAsiaTheme="majorEastAsia" w:hAnsiTheme="majorHAnsi" w:cstheme="majorBidi"/>
      <w:b/>
      <w:bCs/>
      <w:color w:val="C45238" w:themeColor="accent1"/>
      <w:sz w:val="32"/>
    </w:rPr>
  </w:style>
  <w:style w:type="paragraph" w:styleId="Heading2">
    <w:name w:val="heading 2"/>
    <w:basedOn w:val="Normal"/>
    <w:next w:val="Normal"/>
    <w:link w:val="Heading2Char"/>
    <w:uiPriority w:val="1"/>
    <w:unhideWhenUsed/>
    <w:qFormat/>
    <w:pPr>
      <w:keepNext/>
      <w:keepLines/>
      <w:spacing w:before="360" w:after="120" w:line="240" w:lineRule="auto"/>
      <w:outlineLvl w:val="1"/>
    </w:pPr>
    <w:rPr>
      <w:rFonts w:asciiTheme="majorHAnsi" w:eastAsiaTheme="majorEastAsia" w:hAnsiTheme="majorHAnsi" w:cstheme="majorBidi"/>
      <w:b/>
      <w:bCs/>
      <w:color w:val="352F25" w:themeColor="text2"/>
      <w:sz w:val="22"/>
    </w:rPr>
  </w:style>
  <w:style w:type="paragraph" w:styleId="Heading3">
    <w:name w:val="heading 3"/>
    <w:basedOn w:val="Normal"/>
    <w:next w:val="Normal"/>
    <w:link w:val="Heading3Char"/>
    <w:uiPriority w:val="9"/>
    <w:semiHidden/>
    <w:unhideWhenUsed/>
    <w:qFormat/>
    <w:pPr>
      <w:keepNext/>
      <w:keepLines/>
      <w:spacing w:before="200" w:after="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Layout">
    <w:name w:val="Table Layout"/>
    <w:basedOn w:val="TableNormal"/>
    <w:uiPriority w:val="99"/>
    <w:tblPr>
      <w:tblCellMar>
        <w:left w:w="0" w:type="dxa"/>
        <w:right w:w="0" w:type="dxa"/>
      </w:tblCellMar>
    </w:tblPr>
  </w:style>
  <w:style w:type="paragraph" w:styleId="Caption">
    <w:name w:val="caption"/>
    <w:basedOn w:val="Normal"/>
    <w:next w:val="Normal"/>
    <w:uiPriority w:val="2"/>
    <w:unhideWhenUsed/>
    <w:qFormat/>
    <w:pPr>
      <w:spacing w:after="340" w:line="240" w:lineRule="auto"/>
    </w:pPr>
    <w:rPr>
      <w:i/>
      <w:iCs/>
      <w:sz w:val="14"/>
    </w:rPr>
  </w:style>
  <w:style w:type="character" w:customStyle="1" w:styleId="Heading2Char">
    <w:name w:val="Heading 2 Char"/>
    <w:basedOn w:val="DefaultParagraphFont"/>
    <w:link w:val="Heading2"/>
    <w:uiPriority w:val="1"/>
    <w:rPr>
      <w:rFonts w:asciiTheme="majorHAnsi" w:eastAsiaTheme="majorEastAsia" w:hAnsiTheme="majorHAnsi" w:cstheme="majorBidi"/>
      <w:b/>
      <w:bCs/>
      <w:color w:val="352F25" w:themeColor="text2"/>
      <w:sz w:val="22"/>
    </w:rPr>
  </w:style>
  <w:style w:type="character" w:styleId="PlaceholderText">
    <w:name w:val="Placeholder Text"/>
    <w:basedOn w:val="DefaultParagraphFont"/>
    <w:uiPriority w:val="99"/>
    <w:semiHidden/>
    <w:rPr>
      <w:color w:val="808080"/>
    </w:rPr>
  </w:style>
  <w:style w:type="paragraph" w:styleId="ListBullet">
    <w:name w:val="List Bullet"/>
    <w:basedOn w:val="Normal"/>
    <w:uiPriority w:val="1"/>
    <w:unhideWhenUsed/>
    <w:qFormat/>
    <w:pPr>
      <w:numPr>
        <w:numId w:val="2"/>
      </w:numPr>
    </w:pPr>
  </w:style>
  <w:style w:type="character" w:customStyle="1" w:styleId="Heading1Char">
    <w:name w:val="Heading 1 Char"/>
    <w:basedOn w:val="DefaultParagraphFont"/>
    <w:link w:val="Heading1"/>
    <w:uiPriority w:val="1"/>
    <w:rPr>
      <w:rFonts w:asciiTheme="majorHAnsi" w:eastAsiaTheme="majorEastAsia" w:hAnsiTheme="majorHAnsi" w:cstheme="majorBidi"/>
      <w:b/>
      <w:bCs/>
      <w:color w:val="C45238" w:themeColor="accent1"/>
      <w:sz w:val="32"/>
    </w:rPr>
  </w:style>
  <w:style w:type="paragraph" w:customStyle="1" w:styleId="Company">
    <w:name w:val="Company"/>
    <w:basedOn w:val="Normal"/>
    <w:uiPriority w:val="2"/>
    <w:qFormat/>
    <w:pPr>
      <w:spacing w:after="0" w:line="240" w:lineRule="auto"/>
    </w:pPr>
    <w:rPr>
      <w:rFonts w:asciiTheme="majorHAnsi" w:eastAsiaTheme="majorEastAsia" w:hAnsiTheme="majorHAnsi" w:cstheme="majorBidi"/>
      <w:b/>
      <w:bCs/>
      <w:color w:val="C45238" w:themeColor="accent1"/>
    </w:rPr>
  </w:style>
  <w:style w:type="paragraph" w:styleId="Footer">
    <w:name w:val="footer"/>
    <w:basedOn w:val="Normal"/>
    <w:link w:val="FooterChar"/>
    <w:uiPriority w:val="2"/>
    <w:unhideWhenUsed/>
    <w:qFormat/>
    <w:pPr>
      <w:tabs>
        <w:tab w:val="center" w:pos="4680"/>
        <w:tab w:val="right" w:pos="9360"/>
      </w:tabs>
      <w:spacing w:after="0" w:line="276" w:lineRule="auto"/>
    </w:pPr>
    <w:rPr>
      <w:sz w:val="17"/>
    </w:rPr>
  </w:style>
  <w:style w:type="character" w:customStyle="1" w:styleId="FooterChar">
    <w:name w:val="Footer Char"/>
    <w:basedOn w:val="DefaultParagraphFont"/>
    <w:link w:val="Footer"/>
    <w:uiPriority w:val="2"/>
    <w:rPr>
      <w:rFonts w:asciiTheme="minorHAnsi" w:eastAsiaTheme="minorEastAsia" w:hAnsiTheme="minorHAnsi" w:cstheme="minorBidi"/>
      <w:sz w:val="17"/>
    </w:rPr>
  </w:style>
  <w:style w:type="paragraph" w:styleId="Title">
    <w:name w:val="Title"/>
    <w:basedOn w:val="Normal"/>
    <w:next w:val="Normal"/>
    <w:link w:val="TitleChar"/>
    <w:uiPriority w:val="1"/>
    <w:qFormat/>
    <w:pPr>
      <w:spacing w:before="320" w:after="0" w:line="240" w:lineRule="auto"/>
      <w:ind w:left="288" w:right="288"/>
      <w:contextualSpacing/>
    </w:pPr>
    <w:rPr>
      <w:rFonts w:asciiTheme="majorHAnsi" w:eastAsiaTheme="majorEastAsia" w:hAnsiTheme="majorHAnsi" w:cstheme="majorBidi"/>
      <w:color w:val="FFFFFF" w:themeColor="background1"/>
      <w:kern w:val="28"/>
      <w:sz w:val="60"/>
    </w:rPr>
  </w:style>
  <w:style w:type="character" w:customStyle="1" w:styleId="TitleChar">
    <w:name w:val="Title Char"/>
    <w:basedOn w:val="DefaultParagraphFont"/>
    <w:link w:val="Title"/>
    <w:uiPriority w:val="1"/>
    <w:rPr>
      <w:rFonts w:asciiTheme="majorHAnsi" w:eastAsiaTheme="majorEastAsia" w:hAnsiTheme="majorHAnsi" w:cstheme="majorBidi"/>
      <w:color w:val="FFFFFF" w:themeColor="background1"/>
      <w:kern w:val="28"/>
      <w:sz w:val="60"/>
    </w:rPr>
  </w:style>
  <w:style w:type="paragraph" w:styleId="Subtitle">
    <w:name w:val="Subtitle"/>
    <w:basedOn w:val="Normal"/>
    <w:next w:val="Normal"/>
    <w:link w:val="SubtitleChar"/>
    <w:uiPriority w:val="1"/>
    <w:qFormat/>
    <w:pPr>
      <w:numPr>
        <w:ilvl w:val="1"/>
      </w:numPr>
      <w:spacing w:after="360" w:line="264" w:lineRule="auto"/>
      <w:ind w:left="288" w:right="288"/>
    </w:pPr>
    <w:rPr>
      <w:i/>
      <w:iCs/>
      <w:color w:val="FFFFFF" w:themeColor="background1"/>
      <w:sz w:val="24"/>
    </w:rPr>
  </w:style>
  <w:style w:type="character" w:customStyle="1" w:styleId="SubtitleChar">
    <w:name w:val="Subtitle Char"/>
    <w:basedOn w:val="DefaultParagraphFont"/>
    <w:link w:val="Subtitle"/>
    <w:uiPriority w:val="1"/>
    <w:rPr>
      <w:i/>
      <w:iCs/>
      <w:color w:val="FFFFFF" w:themeColor="background1"/>
      <w:sz w:val="24"/>
    </w:rPr>
  </w:style>
  <w:style w:type="paragraph" w:styleId="NoSpacing">
    <w:name w:val="No Spacing"/>
    <w:uiPriority w:val="99"/>
    <w:qFormat/>
    <w:pPr>
      <w:spacing w:after="0" w:line="240" w:lineRule="auto"/>
    </w:pPr>
  </w:style>
  <w:style w:type="paragraph" w:styleId="Quote">
    <w:name w:val="Quote"/>
    <w:basedOn w:val="Normal"/>
    <w:next w:val="Normal"/>
    <w:link w:val="QuoteChar"/>
    <w:uiPriority w:val="1"/>
    <w:qFormat/>
    <w:pPr>
      <w:pBdr>
        <w:top w:val="single" w:sz="4" w:space="14" w:color="C45238" w:themeColor="accent1"/>
        <w:bottom w:val="single" w:sz="4" w:space="14" w:color="C45238" w:themeColor="accent1"/>
      </w:pBdr>
      <w:spacing w:before="480" w:after="480" w:line="312" w:lineRule="auto"/>
    </w:pPr>
    <w:rPr>
      <w:rFonts w:asciiTheme="majorHAnsi" w:eastAsiaTheme="majorEastAsia" w:hAnsiTheme="majorHAnsi" w:cstheme="majorBidi"/>
      <w:i/>
      <w:iCs/>
      <w:color w:val="C45238" w:themeColor="accent1"/>
      <w:sz w:val="34"/>
    </w:rPr>
  </w:style>
  <w:style w:type="character" w:customStyle="1" w:styleId="QuoteChar">
    <w:name w:val="Quote Char"/>
    <w:basedOn w:val="DefaultParagraphFont"/>
    <w:link w:val="Quote"/>
    <w:uiPriority w:val="1"/>
    <w:rPr>
      <w:rFonts w:asciiTheme="majorHAnsi" w:eastAsiaTheme="majorEastAsia" w:hAnsiTheme="majorHAnsi" w:cstheme="majorBidi"/>
      <w:i/>
      <w:iCs/>
      <w:color w:val="C45238" w:themeColor="accent1"/>
      <w:sz w:val="34"/>
    </w:rPr>
  </w:style>
  <w:style w:type="character" w:customStyle="1" w:styleId="Heading3Char">
    <w:name w:val="Heading 3 Char"/>
    <w:basedOn w:val="DefaultParagraphFont"/>
    <w:link w:val="Heading3"/>
    <w:uiPriority w:val="9"/>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7tpeace\AppData\Roaming\Microsoft\Templates\Brochure(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51FF137E47541299AAB649F531B4BE2"/>
        <w:category>
          <w:name w:val="General"/>
          <w:gallery w:val="placeholder"/>
        </w:category>
        <w:types>
          <w:type w:val="bbPlcHdr"/>
        </w:types>
        <w:behaviors>
          <w:behavior w:val="content"/>
        </w:behaviors>
        <w:guid w:val="{CF884C06-C5E6-4DC7-9A6F-A49958CD74F1}"/>
      </w:docPartPr>
      <w:docPartBody>
        <w:p w:rsidR="00000000" w:rsidRDefault="0050449E" w:rsidP="0050449E">
          <w:pPr>
            <w:pStyle w:val="851FF137E47541299AAB649F531B4BE2"/>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49E"/>
    <w:rsid w:val="000C68A2"/>
    <w:rsid w:val="005044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02CF78868DD48BBB6E2CE52BA666523">
    <w:name w:val="402CF78868DD48BBB6E2CE52BA666523"/>
  </w:style>
  <w:style w:type="paragraph" w:customStyle="1" w:styleId="851FF137E47541299AAB649F531B4BE2">
    <w:name w:val="851FF137E47541299AAB649F531B4BE2"/>
    <w:rsid w:val="005044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Small Business Set">
  <a:themeElements>
    <a:clrScheme name="Small Business 2">
      <a:dk1>
        <a:sysClr val="windowText" lastClr="000000"/>
      </a:dk1>
      <a:lt1>
        <a:sysClr val="window" lastClr="FFFFFF"/>
      </a:lt1>
      <a:dk2>
        <a:srgbClr val="352F25"/>
      </a:dk2>
      <a:lt2>
        <a:srgbClr val="EDECEB"/>
      </a:lt2>
      <a:accent1>
        <a:srgbClr val="C45238"/>
      </a:accent1>
      <a:accent2>
        <a:srgbClr val="2A6188"/>
      </a:accent2>
      <a:accent3>
        <a:srgbClr val="E7A623"/>
      </a:accent3>
      <a:accent4>
        <a:srgbClr val="5B883F"/>
      </a:accent4>
      <a:accent5>
        <a:srgbClr val="653D5D"/>
      </a:accent5>
      <a:accent6>
        <a:srgbClr val="D76F23"/>
      </a:accent6>
      <a:hlink>
        <a:srgbClr val="4D4436"/>
      </a:hlink>
      <a:folHlink>
        <a:srgbClr val="933D29"/>
      </a:folHlink>
    </a:clrScheme>
    <a:fontScheme name="Small Business 2">
      <a:majorFont>
        <a:latin typeface="Book Antiqua"/>
        <a:ea typeface=""/>
        <a:cs typeface=""/>
      </a:majorFont>
      <a:minorFont>
        <a:latin typeface="Book Antiqua"/>
        <a:ea typeface=""/>
        <a:cs typeface=""/>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88B251B-11B4-44B2-932F-30F19E515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Brochure(2)</Template>
  <TotalTime>19</TotalTime>
  <Pages>2</Pages>
  <Words>123</Words>
  <Characters>705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Dual Enrollment Working For You</Company>
  <LinksUpToDate>false</LinksUpToDate>
  <CharactersWithSpaces>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Tristan Peace</dc:creator>
  <cp:keywords/>
  <cp:lastModifiedBy>Tristan Peace</cp:lastModifiedBy>
  <cp:revision>5</cp:revision>
  <dcterms:created xsi:type="dcterms:W3CDTF">2015-03-01T20:32:00Z</dcterms:created>
  <dcterms:modified xsi:type="dcterms:W3CDTF">2015-03-01T20:53:00Z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TC029118989991</vt:lpwstr>
  </property>
</Properties>
</file>